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8024" w14:textId="30B951CB" w:rsidR="00D56C6B" w:rsidRDefault="00D74994" w:rsidP="00D74994">
      <w:pPr>
        <w:pStyle w:val="NoSpacing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065FD145" wp14:editId="24EC0688">
            <wp:extent cx="1529080" cy="800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3B548" w14:textId="5548539A" w:rsidR="00D74994" w:rsidRPr="00D74994" w:rsidRDefault="00D74994" w:rsidP="00D749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Assisted Living Infection Control Audit Checklist</w:t>
      </w:r>
    </w:p>
    <w:p w14:paraId="0ADBD9E5" w14:textId="77777777" w:rsidR="00FC7FC4" w:rsidRDefault="00FC7FC4" w:rsidP="00FC7FC4">
      <w:pPr>
        <w:pStyle w:val="NoSpacing"/>
        <w:jc w:val="center"/>
        <w:rPr>
          <w:b/>
          <w:sz w:val="28"/>
          <w:szCs w:val="28"/>
        </w:rPr>
      </w:pPr>
    </w:p>
    <w:p w14:paraId="2F42E090" w14:textId="77777777" w:rsidR="00FC7FC4" w:rsidRDefault="00FC7FC4" w:rsidP="00FC7FC4">
      <w:pPr>
        <w:pStyle w:val="NoSpacing"/>
        <w:jc w:val="center"/>
        <w:rPr>
          <w:b/>
          <w:sz w:val="28"/>
          <w:szCs w:val="28"/>
        </w:rPr>
      </w:pPr>
    </w:p>
    <w:p w14:paraId="2AE7C114" w14:textId="56CFE7F9" w:rsidR="00FC7FC4" w:rsidRDefault="00FC7FC4" w:rsidP="00FC7F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Facility Name______________________      Date_______________________</w:t>
      </w:r>
    </w:p>
    <w:p w14:paraId="181317B5" w14:textId="7B9624C3" w:rsidR="00FC7FC4" w:rsidRDefault="00FC7FC4" w:rsidP="00FC7FC4">
      <w:pPr>
        <w:pStyle w:val="NoSpacing"/>
        <w:rPr>
          <w:b/>
          <w:sz w:val="28"/>
          <w:szCs w:val="28"/>
        </w:rPr>
      </w:pPr>
    </w:p>
    <w:p w14:paraId="4A0D3C42" w14:textId="77777777" w:rsidR="00E971E1" w:rsidRDefault="00E971E1" w:rsidP="00FC7FC4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940"/>
        <w:gridCol w:w="1018"/>
        <w:gridCol w:w="4022"/>
      </w:tblGrid>
      <w:tr w:rsidR="00E971E1" w14:paraId="05994E1E" w14:textId="77777777" w:rsidTr="00E971E1">
        <w:tc>
          <w:tcPr>
            <w:tcW w:w="5940" w:type="dxa"/>
            <w:shd w:val="clear" w:color="auto" w:fill="C5E0B3" w:themeFill="accent6" w:themeFillTint="66"/>
          </w:tcPr>
          <w:p w14:paraId="6F32C072" w14:textId="2C1291F4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Screening</w:t>
            </w:r>
          </w:p>
        </w:tc>
        <w:tc>
          <w:tcPr>
            <w:tcW w:w="1018" w:type="dxa"/>
            <w:shd w:val="clear" w:color="auto" w:fill="C5E0B3" w:themeFill="accent6" w:themeFillTint="66"/>
          </w:tcPr>
          <w:p w14:paraId="090DD984" w14:textId="0C07DCE8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022" w:type="dxa"/>
            <w:shd w:val="clear" w:color="auto" w:fill="C5E0B3" w:themeFill="accent6" w:themeFillTint="66"/>
          </w:tcPr>
          <w:p w14:paraId="735E596B" w14:textId="66014373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Comments/Corrections</w:t>
            </w:r>
          </w:p>
        </w:tc>
      </w:tr>
      <w:tr w:rsidR="00FC7FC4" w14:paraId="0396A0EA" w14:textId="77777777" w:rsidTr="00522342">
        <w:tc>
          <w:tcPr>
            <w:tcW w:w="5940" w:type="dxa"/>
          </w:tcPr>
          <w:p w14:paraId="2F814828" w14:textId="5B4EA68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those entering</w:t>
            </w:r>
            <w:r w:rsidR="00D74994">
              <w:rPr>
                <w:b/>
                <w:sz w:val="28"/>
                <w:szCs w:val="28"/>
              </w:rPr>
              <w:t xml:space="preserve"> the facility on all shifts complete screening. </w:t>
            </w:r>
          </w:p>
        </w:tc>
        <w:tc>
          <w:tcPr>
            <w:tcW w:w="1018" w:type="dxa"/>
          </w:tcPr>
          <w:p w14:paraId="0DB9F25D" w14:textId="689A58CC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3193865E" w14:textId="2AAAD913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76364" w14:paraId="0E8CB975" w14:textId="77777777" w:rsidTr="00522342">
        <w:tc>
          <w:tcPr>
            <w:tcW w:w="5940" w:type="dxa"/>
          </w:tcPr>
          <w:p w14:paraId="6ABE990B" w14:textId="04D9CC4E" w:rsidR="00B76364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Visitors are properly screened and temperatures are taken.</w:t>
            </w:r>
          </w:p>
        </w:tc>
        <w:tc>
          <w:tcPr>
            <w:tcW w:w="1018" w:type="dxa"/>
          </w:tcPr>
          <w:p w14:paraId="2D0227A5" w14:textId="77777777" w:rsidR="00B76364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46B7A6F4" w14:textId="77777777" w:rsidR="00B76364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207CE4B7" w14:textId="77777777" w:rsidTr="00522342">
        <w:tc>
          <w:tcPr>
            <w:tcW w:w="5940" w:type="dxa"/>
          </w:tcPr>
          <w:p w14:paraId="44A7DF8A" w14:textId="7F9CB924" w:rsidR="00FC7FC4" w:rsidRDefault="00D7499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522342">
              <w:rPr>
                <w:b/>
                <w:sz w:val="28"/>
                <w:szCs w:val="28"/>
              </w:rPr>
              <w:t>emperature checks and symptom questionna</w:t>
            </w:r>
            <w:r>
              <w:rPr>
                <w:b/>
                <w:sz w:val="28"/>
                <w:szCs w:val="28"/>
              </w:rPr>
              <w:t>ires are</w:t>
            </w:r>
            <w:r w:rsidR="00F73788">
              <w:rPr>
                <w:b/>
                <w:sz w:val="28"/>
                <w:szCs w:val="28"/>
              </w:rPr>
              <w:t xml:space="preserve"> reviewed by designated manager for overnight shifts.</w:t>
            </w:r>
          </w:p>
        </w:tc>
        <w:tc>
          <w:tcPr>
            <w:tcW w:w="1018" w:type="dxa"/>
          </w:tcPr>
          <w:p w14:paraId="77378340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27B33174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11D151E5" w14:textId="77777777" w:rsidTr="00522342">
        <w:tc>
          <w:tcPr>
            <w:tcW w:w="5940" w:type="dxa"/>
          </w:tcPr>
          <w:p w14:paraId="725F1572" w14:textId="77777777" w:rsidR="00FC7FC4" w:rsidRDefault="00522342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 hygiene stations are available upon entry and after completion of screening process.</w:t>
            </w:r>
          </w:p>
        </w:tc>
        <w:tc>
          <w:tcPr>
            <w:tcW w:w="1018" w:type="dxa"/>
          </w:tcPr>
          <w:p w14:paraId="44C6B5DE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163BDE71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1947FF1D" w14:textId="77777777" w:rsidTr="00522342">
        <w:tc>
          <w:tcPr>
            <w:tcW w:w="5940" w:type="dxa"/>
          </w:tcPr>
          <w:p w14:paraId="263F848D" w14:textId="52E8616D" w:rsidR="00FC7FC4" w:rsidRDefault="00522342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screening sheets are utilized and are completed by individual staff member</w:t>
            </w:r>
            <w:r w:rsidR="001537A6">
              <w:rPr>
                <w:b/>
                <w:sz w:val="28"/>
                <w:szCs w:val="28"/>
              </w:rPr>
              <w:t>/guest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</w:tcPr>
          <w:p w14:paraId="6DCCDE33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67754795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33CA354C" w14:textId="77777777" w:rsidTr="00522342">
        <w:tc>
          <w:tcPr>
            <w:tcW w:w="5940" w:type="dxa"/>
          </w:tcPr>
          <w:p w14:paraId="7A12C928" w14:textId="77777777" w:rsidR="00FC7FC4" w:rsidRDefault="00D62895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Clean/Dirty pen receptacles are present at screening table and utilized correctly. </w:t>
            </w:r>
          </w:p>
        </w:tc>
        <w:tc>
          <w:tcPr>
            <w:tcW w:w="1018" w:type="dxa"/>
          </w:tcPr>
          <w:p w14:paraId="3DBC0AA1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71F08925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415DD6DE" w14:textId="77777777" w:rsidTr="00522342">
        <w:tc>
          <w:tcPr>
            <w:tcW w:w="5940" w:type="dxa"/>
          </w:tcPr>
          <w:p w14:paraId="6F6B6AF7" w14:textId="40BFA1A5" w:rsidR="00FC7FC4" w:rsidRDefault="00D62895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with positive answers to questions on screening tool ar</w:t>
            </w:r>
            <w:r w:rsidR="00F73788">
              <w:rPr>
                <w:b/>
                <w:sz w:val="28"/>
                <w:szCs w:val="28"/>
              </w:rPr>
              <w:t>e referred to the ED or RCD</w:t>
            </w:r>
            <w:r>
              <w:rPr>
                <w:b/>
                <w:sz w:val="28"/>
                <w:szCs w:val="28"/>
              </w:rPr>
              <w:t xml:space="preserve"> and are sent home as required.</w:t>
            </w:r>
            <w:r w:rsidR="001537A6">
              <w:rPr>
                <w:b/>
                <w:sz w:val="28"/>
                <w:szCs w:val="28"/>
              </w:rPr>
              <w:t xml:space="preserve"> Those with temperature above 100.0 are not permitted to enter ALR.</w:t>
            </w:r>
          </w:p>
        </w:tc>
        <w:tc>
          <w:tcPr>
            <w:tcW w:w="1018" w:type="dxa"/>
          </w:tcPr>
          <w:p w14:paraId="06F37514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44DF30BF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C7FC4" w14:paraId="2327EFA6" w14:textId="77777777" w:rsidTr="00522342">
        <w:tc>
          <w:tcPr>
            <w:tcW w:w="5940" w:type="dxa"/>
          </w:tcPr>
          <w:p w14:paraId="4808E76D" w14:textId="77777777" w:rsidR="00FC7FC4" w:rsidRDefault="00D62895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Six foot social distancing is maintained throughout the screening process and while waiting to be screened.</w:t>
            </w:r>
          </w:p>
        </w:tc>
        <w:tc>
          <w:tcPr>
            <w:tcW w:w="1018" w:type="dxa"/>
          </w:tcPr>
          <w:p w14:paraId="18A32634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45FD580E" w14:textId="77777777" w:rsidR="00FC7FC4" w:rsidRDefault="00FC7FC4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5C1E387" w14:textId="56969C0B" w:rsidR="00F32C24" w:rsidRDefault="00722F1E" w:rsidP="00F32C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AED471B" w14:textId="77777777" w:rsidR="00E971E1" w:rsidRDefault="00E971E1" w:rsidP="00F32C24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940"/>
        <w:gridCol w:w="1018"/>
        <w:gridCol w:w="4022"/>
      </w:tblGrid>
      <w:tr w:rsidR="00E971E1" w14:paraId="13024DB3" w14:textId="77777777" w:rsidTr="00E971E1">
        <w:tc>
          <w:tcPr>
            <w:tcW w:w="5940" w:type="dxa"/>
            <w:shd w:val="clear" w:color="auto" w:fill="C5E0B3" w:themeFill="accent6" w:themeFillTint="66"/>
          </w:tcPr>
          <w:p w14:paraId="54A53EF8" w14:textId="7839881C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PPE</w:t>
            </w:r>
          </w:p>
        </w:tc>
        <w:tc>
          <w:tcPr>
            <w:tcW w:w="1018" w:type="dxa"/>
            <w:shd w:val="clear" w:color="auto" w:fill="C5E0B3" w:themeFill="accent6" w:themeFillTint="66"/>
          </w:tcPr>
          <w:p w14:paraId="626D87C2" w14:textId="297443F6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022" w:type="dxa"/>
            <w:shd w:val="clear" w:color="auto" w:fill="C5E0B3" w:themeFill="accent6" w:themeFillTint="66"/>
          </w:tcPr>
          <w:p w14:paraId="1EFE0B40" w14:textId="2460A6AA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Comments/Corrections</w:t>
            </w:r>
          </w:p>
        </w:tc>
      </w:tr>
      <w:tr w:rsidR="00F32C24" w14:paraId="458D4A5A" w14:textId="77777777" w:rsidTr="00CF63B8">
        <w:tc>
          <w:tcPr>
            <w:tcW w:w="5940" w:type="dxa"/>
          </w:tcPr>
          <w:p w14:paraId="5A42AAAD" w14:textId="0467DFE0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Staff has been educated on the most </w:t>
            </w:r>
            <w:r w:rsidR="001E7F26">
              <w:rPr>
                <w:b/>
                <w:sz w:val="28"/>
                <w:szCs w:val="28"/>
              </w:rPr>
              <w:t xml:space="preserve">recent PPE guidance. </w:t>
            </w:r>
          </w:p>
        </w:tc>
        <w:tc>
          <w:tcPr>
            <w:tcW w:w="1018" w:type="dxa"/>
          </w:tcPr>
          <w:p w14:paraId="4A9A999F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28043C62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32C24" w14:paraId="6FBB0456" w14:textId="77777777" w:rsidTr="00CF63B8">
        <w:tc>
          <w:tcPr>
            <w:tcW w:w="5940" w:type="dxa"/>
          </w:tcPr>
          <w:p w14:paraId="586A34DD" w14:textId="62797790" w:rsidR="00F32C24" w:rsidRDefault="00F73788" w:rsidP="00CF63B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Face masks</w:t>
            </w:r>
            <w:r w:rsidR="001537A6">
              <w:rPr>
                <w:b/>
                <w:sz w:val="28"/>
                <w:szCs w:val="28"/>
              </w:rPr>
              <w:t>, pulled over the nose and mou</w:t>
            </w:r>
            <w:r w:rsidR="001E7F26">
              <w:rPr>
                <w:b/>
                <w:sz w:val="28"/>
                <w:szCs w:val="28"/>
              </w:rPr>
              <w:t>th,  are worn in the building.</w:t>
            </w:r>
          </w:p>
        </w:tc>
        <w:tc>
          <w:tcPr>
            <w:tcW w:w="1018" w:type="dxa"/>
          </w:tcPr>
          <w:p w14:paraId="7D7AD7C6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6CB4D0CC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32C24" w14:paraId="2B2E9861" w14:textId="77777777" w:rsidTr="00CF63B8">
        <w:tc>
          <w:tcPr>
            <w:tcW w:w="5940" w:type="dxa"/>
          </w:tcPr>
          <w:p w14:paraId="74A25C89" w14:textId="5D16205A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Signage is present on resident doors that </w:t>
            </w:r>
            <w:r w:rsidR="00F73788">
              <w:rPr>
                <w:b/>
                <w:sz w:val="28"/>
                <w:szCs w:val="28"/>
              </w:rPr>
              <w:t>indicates if additional  PPE is needed (COVID positive or PUI).</w:t>
            </w:r>
          </w:p>
        </w:tc>
        <w:tc>
          <w:tcPr>
            <w:tcW w:w="1018" w:type="dxa"/>
          </w:tcPr>
          <w:p w14:paraId="13C4F95F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069F5FE5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32C24" w14:paraId="32E27997" w14:textId="77777777" w:rsidTr="00CF63B8">
        <w:tc>
          <w:tcPr>
            <w:tcW w:w="5940" w:type="dxa"/>
          </w:tcPr>
          <w:p w14:paraId="35987FF4" w14:textId="45C75435" w:rsidR="00F32C24" w:rsidRDefault="00477D0A" w:rsidP="00CF63B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</w:t>
            </w:r>
            <w:r w:rsidR="00F73788">
              <w:rPr>
                <w:b/>
                <w:sz w:val="28"/>
                <w:szCs w:val="28"/>
              </w:rPr>
              <w:t>dequate amounts of PPE is available.</w:t>
            </w:r>
          </w:p>
        </w:tc>
        <w:tc>
          <w:tcPr>
            <w:tcW w:w="1018" w:type="dxa"/>
          </w:tcPr>
          <w:p w14:paraId="36718EC1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3D7E5728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32C24" w14:paraId="71258BE1" w14:textId="77777777" w:rsidTr="00CF63B8">
        <w:tc>
          <w:tcPr>
            <w:tcW w:w="5940" w:type="dxa"/>
          </w:tcPr>
          <w:p w14:paraId="355F6A73" w14:textId="2B915C12" w:rsidR="00F32C24" w:rsidRDefault="00F73788" w:rsidP="00CF63B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has access to disinfection supplies for eyewear.</w:t>
            </w:r>
          </w:p>
        </w:tc>
        <w:tc>
          <w:tcPr>
            <w:tcW w:w="1018" w:type="dxa"/>
          </w:tcPr>
          <w:p w14:paraId="28839A64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14:paraId="5BC6B549" w14:textId="77777777" w:rsidR="00F32C24" w:rsidRDefault="00F32C24" w:rsidP="00CF63B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573A9D07" w14:textId="2EDBB10A" w:rsidR="00E971E1" w:rsidRDefault="00E971E1" w:rsidP="00FC7FC4">
      <w:pPr>
        <w:pStyle w:val="NoSpacing"/>
        <w:rPr>
          <w:b/>
          <w:sz w:val="28"/>
          <w:szCs w:val="28"/>
        </w:rPr>
      </w:pPr>
    </w:p>
    <w:p w14:paraId="3D239982" w14:textId="77777777" w:rsidR="00E971E1" w:rsidRDefault="00E971E1" w:rsidP="00FC7FC4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965" w:type="dxa"/>
        <w:tblInd w:w="-710" w:type="dxa"/>
        <w:tblLook w:val="04A0" w:firstRow="1" w:lastRow="0" w:firstColumn="1" w:lastColumn="0" w:noHBand="0" w:noVBand="1"/>
      </w:tblPr>
      <w:tblGrid>
        <w:gridCol w:w="5925"/>
        <w:gridCol w:w="1080"/>
        <w:gridCol w:w="3960"/>
      </w:tblGrid>
      <w:tr w:rsidR="00E971E1" w14:paraId="4C0235C8" w14:textId="77777777" w:rsidTr="00E971E1">
        <w:tc>
          <w:tcPr>
            <w:tcW w:w="5925" w:type="dxa"/>
            <w:shd w:val="clear" w:color="auto" w:fill="C5E0B3" w:themeFill="accent6" w:themeFillTint="66"/>
          </w:tcPr>
          <w:p w14:paraId="17974082" w14:textId="4CD3E3B7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 Hygiene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20927479" w14:textId="2D31C32D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D8B171B" w14:textId="1924DCC5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Comments/Corrections</w:t>
            </w:r>
          </w:p>
        </w:tc>
      </w:tr>
      <w:tr w:rsidR="00722F1E" w14:paraId="66A76867" w14:textId="77777777" w:rsidTr="00722F1E">
        <w:tc>
          <w:tcPr>
            <w:tcW w:w="5925" w:type="dxa"/>
          </w:tcPr>
          <w:p w14:paraId="1D3FE01C" w14:textId="538CADEF" w:rsidR="00722F1E" w:rsidRDefault="00477D0A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has had in-service(s)</w:t>
            </w:r>
            <w:r w:rsidR="00F73788">
              <w:rPr>
                <w:b/>
                <w:sz w:val="28"/>
                <w:szCs w:val="28"/>
              </w:rPr>
              <w:t xml:space="preserve"> </w:t>
            </w:r>
            <w:r w:rsidR="00722F1E">
              <w:rPr>
                <w:b/>
                <w:sz w:val="28"/>
                <w:szCs w:val="28"/>
              </w:rPr>
              <w:t>on the need for frequent hand hyg</w:t>
            </w:r>
            <w:r w:rsidR="00F73788">
              <w:rPr>
                <w:b/>
                <w:sz w:val="28"/>
                <w:szCs w:val="28"/>
              </w:rPr>
              <w:t xml:space="preserve">iene. </w:t>
            </w:r>
          </w:p>
        </w:tc>
        <w:tc>
          <w:tcPr>
            <w:tcW w:w="1080" w:type="dxa"/>
          </w:tcPr>
          <w:p w14:paraId="36855755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4742475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22F1E" w14:paraId="35CCDA0F" w14:textId="77777777" w:rsidTr="00722F1E">
        <w:tc>
          <w:tcPr>
            <w:tcW w:w="5925" w:type="dxa"/>
          </w:tcPr>
          <w:p w14:paraId="3F5D37B2" w14:textId="089B0889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Staff </w:t>
            </w:r>
            <w:r w:rsidR="00C149F5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re observed during the delivery of care for</w:t>
            </w:r>
            <w:r w:rsidR="00F73788">
              <w:rPr>
                <w:b/>
                <w:sz w:val="28"/>
                <w:szCs w:val="28"/>
              </w:rPr>
              <w:t xml:space="preserve"> p</w:t>
            </w:r>
            <w:r w:rsidR="001E7F26">
              <w:rPr>
                <w:b/>
                <w:sz w:val="28"/>
                <w:szCs w:val="28"/>
              </w:rPr>
              <w:t>roper h</w:t>
            </w:r>
            <w:r w:rsidR="00E971E1">
              <w:rPr>
                <w:b/>
                <w:sz w:val="28"/>
                <w:szCs w:val="28"/>
              </w:rPr>
              <w:t xml:space="preserve">and hygiene. </w:t>
            </w:r>
          </w:p>
        </w:tc>
        <w:tc>
          <w:tcPr>
            <w:tcW w:w="1080" w:type="dxa"/>
          </w:tcPr>
          <w:p w14:paraId="762E804D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70FD059A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22F1E" w14:paraId="72DD7A4F" w14:textId="77777777" w:rsidTr="00722F1E">
        <w:tc>
          <w:tcPr>
            <w:tcW w:w="5925" w:type="dxa"/>
          </w:tcPr>
          <w:p w14:paraId="0ED647B2" w14:textId="4B6D8594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are able to state the process and benefit of freque</w:t>
            </w:r>
            <w:r w:rsidR="00F73788">
              <w:rPr>
                <w:b/>
                <w:sz w:val="28"/>
                <w:szCs w:val="28"/>
              </w:rPr>
              <w:t>nt hand hygiene upon interview.</w:t>
            </w:r>
          </w:p>
        </w:tc>
        <w:tc>
          <w:tcPr>
            <w:tcW w:w="1080" w:type="dxa"/>
          </w:tcPr>
          <w:p w14:paraId="4D892DC3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22AD713A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22F1E" w14:paraId="68117111" w14:textId="77777777" w:rsidTr="00722F1E">
        <w:tc>
          <w:tcPr>
            <w:tcW w:w="5925" w:type="dxa"/>
          </w:tcPr>
          <w:p w14:paraId="0DD1B3FC" w14:textId="2631135F" w:rsidR="00722F1E" w:rsidRDefault="00C470F0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assist residents with hand hygiene throughout the day especially before/after meals, activities and visitation.</w:t>
            </w:r>
          </w:p>
        </w:tc>
        <w:tc>
          <w:tcPr>
            <w:tcW w:w="1080" w:type="dxa"/>
          </w:tcPr>
          <w:p w14:paraId="40F27FBF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21B9AE1" w14:textId="77777777" w:rsidR="00722F1E" w:rsidRDefault="00722F1E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0C5C4CCB" w14:textId="5C396855" w:rsidR="00F32C24" w:rsidRDefault="00F32C24" w:rsidP="00FC7FC4">
      <w:pPr>
        <w:pStyle w:val="NoSpacing"/>
        <w:rPr>
          <w:b/>
          <w:sz w:val="28"/>
          <w:szCs w:val="28"/>
        </w:rPr>
      </w:pPr>
    </w:p>
    <w:p w14:paraId="7A97F022" w14:textId="55716B24" w:rsidR="007C3AA7" w:rsidRDefault="007C3AA7" w:rsidP="00FC7FC4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940"/>
        <w:gridCol w:w="1018"/>
        <w:gridCol w:w="3932"/>
      </w:tblGrid>
      <w:tr w:rsidR="00E971E1" w14:paraId="067C6FD3" w14:textId="77777777" w:rsidTr="00E971E1">
        <w:tc>
          <w:tcPr>
            <w:tcW w:w="5940" w:type="dxa"/>
            <w:shd w:val="clear" w:color="auto" w:fill="C5E0B3" w:themeFill="accent6" w:themeFillTint="66"/>
          </w:tcPr>
          <w:p w14:paraId="6AC84782" w14:textId="7B2830F2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Environmental Cleaning</w:t>
            </w:r>
          </w:p>
        </w:tc>
        <w:tc>
          <w:tcPr>
            <w:tcW w:w="1018" w:type="dxa"/>
            <w:shd w:val="clear" w:color="auto" w:fill="C5E0B3" w:themeFill="accent6" w:themeFillTint="66"/>
          </w:tcPr>
          <w:p w14:paraId="206C4768" w14:textId="07BDFCB2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3932" w:type="dxa"/>
            <w:shd w:val="clear" w:color="auto" w:fill="C5E0B3" w:themeFill="accent6" w:themeFillTint="66"/>
          </w:tcPr>
          <w:p w14:paraId="74FC19F3" w14:textId="2A1A8793" w:rsidR="00E971E1" w:rsidRDefault="00E971E1" w:rsidP="00E971E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Comments/Corrections</w:t>
            </w:r>
          </w:p>
        </w:tc>
      </w:tr>
      <w:tr w:rsidR="004D4947" w14:paraId="7925EA06" w14:textId="77777777" w:rsidTr="00F32C24">
        <w:tc>
          <w:tcPr>
            <w:tcW w:w="5940" w:type="dxa"/>
          </w:tcPr>
          <w:p w14:paraId="19CC346B" w14:textId="152A2780" w:rsidR="007C3AA7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Resident’s apartments</w:t>
            </w:r>
            <w:r w:rsidR="007C3AA7">
              <w:rPr>
                <w:b/>
                <w:sz w:val="28"/>
                <w:szCs w:val="28"/>
              </w:rPr>
              <w:t xml:space="preserve"> are cleaned</w:t>
            </w:r>
            <w:r>
              <w:rPr>
                <w:b/>
                <w:sz w:val="28"/>
                <w:szCs w:val="28"/>
              </w:rPr>
              <w:t xml:space="preserve"> weekly </w:t>
            </w:r>
            <w:r w:rsidR="007C3AA7">
              <w:rPr>
                <w:b/>
                <w:sz w:val="28"/>
                <w:szCs w:val="28"/>
              </w:rPr>
              <w:t>with emphasis on high touch areas.</w:t>
            </w:r>
            <w:r w:rsidR="00477D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</w:tcPr>
          <w:p w14:paraId="4A03B09B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0A9B0BF2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D4947" w14:paraId="55904C58" w14:textId="77777777" w:rsidTr="00F32C24">
        <w:tc>
          <w:tcPr>
            <w:tcW w:w="5940" w:type="dxa"/>
          </w:tcPr>
          <w:p w14:paraId="3E8FE157" w14:textId="760A9A3E" w:rsidR="004D4947" w:rsidRDefault="007C3AA7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Housekeep</w:t>
            </w:r>
            <w:r w:rsidR="001537A6">
              <w:rPr>
                <w:b/>
                <w:sz w:val="28"/>
                <w:szCs w:val="28"/>
              </w:rPr>
              <w:t>ing staff are educated on any</w:t>
            </w:r>
            <w:r>
              <w:rPr>
                <w:b/>
                <w:sz w:val="28"/>
                <w:szCs w:val="28"/>
              </w:rPr>
              <w:t xml:space="preserve"> PPE changes.</w:t>
            </w:r>
          </w:p>
        </w:tc>
        <w:tc>
          <w:tcPr>
            <w:tcW w:w="1018" w:type="dxa"/>
          </w:tcPr>
          <w:p w14:paraId="30C49582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00A859F9" w14:textId="387F7F6F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D4947" w14:paraId="1ADD061A" w14:textId="77777777" w:rsidTr="00F32C24">
        <w:tc>
          <w:tcPr>
            <w:tcW w:w="5940" w:type="dxa"/>
          </w:tcPr>
          <w:p w14:paraId="1BCDB03A" w14:textId="50212CB3" w:rsidR="004D4947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Resident apartments</w:t>
            </w:r>
            <w:r w:rsidR="007C3AA7">
              <w:rPr>
                <w:b/>
                <w:sz w:val="28"/>
                <w:szCs w:val="28"/>
              </w:rPr>
              <w:t xml:space="preserve"> are te</w:t>
            </w:r>
            <w:r>
              <w:rPr>
                <w:b/>
                <w:sz w:val="28"/>
                <w:szCs w:val="28"/>
              </w:rPr>
              <w:t>rminally cleaned after a move out occurs.</w:t>
            </w:r>
          </w:p>
        </w:tc>
        <w:tc>
          <w:tcPr>
            <w:tcW w:w="1018" w:type="dxa"/>
          </w:tcPr>
          <w:p w14:paraId="3CEE615C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2019DA6B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D4947" w14:paraId="77636454" w14:textId="77777777" w:rsidTr="00F32C24">
        <w:tc>
          <w:tcPr>
            <w:tcW w:w="5940" w:type="dxa"/>
          </w:tcPr>
          <w:p w14:paraId="2C3FD502" w14:textId="05CAE13F" w:rsidR="004D4947" w:rsidRDefault="00B76364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 disinfection is observed between/after family visits in designated visit areas.</w:t>
            </w:r>
          </w:p>
        </w:tc>
        <w:tc>
          <w:tcPr>
            <w:tcW w:w="1018" w:type="dxa"/>
          </w:tcPr>
          <w:p w14:paraId="27DB8518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2B8DBB9E" w14:textId="77777777" w:rsidR="004D4947" w:rsidRDefault="004D4947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537A6" w14:paraId="1105CAF8" w14:textId="77777777" w:rsidTr="00F32C24">
        <w:tc>
          <w:tcPr>
            <w:tcW w:w="5940" w:type="dxa"/>
          </w:tcPr>
          <w:p w14:paraId="57125C33" w14:textId="25E55DC5" w:rsidR="001537A6" w:rsidRDefault="001537A6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 disinfection is observed between meal service in the dining room.</w:t>
            </w:r>
          </w:p>
        </w:tc>
        <w:tc>
          <w:tcPr>
            <w:tcW w:w="1018" w:type="dxa"/>
          </w:tcPr>
          <w:p w14:paraId="76680484" w14:textId="77777777" w:rsidR="001537A6" w:rsidRDefault="001537A6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0F8233B1" w14:textId="77777777" w:rsidR="001537A6" w:rsidRDefault="001537A6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77D0A" w14:paraId="0F9BAFA4" w14:textId="77777777" w:rsidTr="00F32C24">
        <w:tc>
          <w:tcPr>
            <w:tcW w:w="5940" w:type="dxa"/>
          </w:tcPr>
          <w:p w14:paraId="0845F244" w14:textId="2277110B" w:rsidR="00477D0A" w:rsidRDefault="00477D0A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 disinfection is observed between small group activities.</w:t>
            </w:r>
          </w:p>
        </w:tc>
        <w:tc>
          <w:tcPr>
            <w:tcW w:w="1018" w:type="dxa"/>
          </w:tcPr>
          <w:p w14:paraId="7E6BC6FB" w14:textId="77777777" w:rsidR="00477D0A" w:rsidRDefault="00477D0A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07BD98CD" w14:textId="77777777" w:rsidR="00477D0A" w:rsidRDefault="00477D0A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A0F49" w14:paraId="42A40CC9" w14:textId="77777777" w:rsidTr="00F32C24">
        <w:tc>
          <w:tcPr>
            <w:tcW w:w="5940" w:type="dxa"/>
          </w:tcPr>
          <w:p w14:paraId="40F39442" w14:textId="0299830D" w:rsidR="00CA0F49" w:rsidRDefault="00CA0F49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  <w:r w:rsidR="00B76364">
              <w:rPr>
                <w:b/>
                <w:sz w:val="28"/>
                <w:szCs w:val="28"/>
              </w:rPr>
              <w:t>rrect cleaning agents</w:t>
            </w:r>
            <w:r>
              <w:rPr>
                <w:b/>
                <w:sz w:val="28"/>
                <w:szCs w:val="28"/>
              </w:rPr>
              <w:t xml:space="preserve"> are in use.</w:t>
            </w:r>
            <w:r w:rsidR="001753D1">
              <w:rPr>
                <w:b/>
                <w:sz w:val="28"/>
                <w:szCs w:val="28"/>
              </w:rPr>
              <w:t xml:space="preserve"> Housekeepers are aware of cleaning agent contact time</w:t>
            </w:r>
            <w:r w:rsidR="00B763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</w:tcPr>
          <w:p w14:paraId="5B8B8350" w14:textId="77777777" w:rsidR="00CA0F49" w:rsidRDefault="00CA0F49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12397E04" w14:textId="77777777" w:rsidR="00CA0F49" w:rsidRDefault="00CA0F49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971E1" w14:paraId="23D2A2CF" w14:textId="77777777" w:rsidTr="00F32C24">
        <w:tc>
          <w:tcPr>
            <w:tcW w:w="5940" w:type="dxa"/>
          </w:tcPr>
          <w:p w14:paraId="7C9A4B84" w14:textId="1CF6F382" w:rsidR="00E971E1" w:rsidRDefault="00E971E1" w:rsidP="00FC7FC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 sanitizer dispensers are operational and full.</w:t>
            </w:r>
          </w:p>
        </w:tc>
        <w:tc>
          <w:tcPr>
            <w:tcW w:w="1018" w:type="dxa"/>
          </w:tcPr>
          <w:p w14:paraId="464FF001" w14:textId="77777777" w:rsidR="00E971E1" w:rsidRDefault="00E971E1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03B72352" w14:textId="77777777" w:rsidR="00E971E1" w:rsidRDefault="00E971E1" w:rsidP="00FC7FC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DD2C249" w14:textId="13BF619C" w:rsidR="00CA0F49" w:rsidRDefault="00CA0F49" w:rsidP="00231D39">
      <w:pPr>
        <w:pStyle w:val="NoSpacing"/>
        <w:rPr>
          <w:b/>
          <w:sz w:val="28"/>
          <w:szCs w:val="28"/>
        </w:rPr>
      </w:pPr>
    </w:p>
    <w:p w14:paraId="217CDFD5" w14:textId="76E7620D" w:rsidR="00231D39" w:rsidRPr="00231D39" w:rsidRDefault="00231D39" w:rsidP="00231D3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    </w:t>
      </w:r>
    </w:p>
    <w:p w14:paraId="54DA302E" w14:textId="6AEAB3AA" w:rsidR="00F32C24" w:rsidRDefault="00231D39" w:rsidP="00FC7F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Auditor’s Signature</w:t>
      </w:r>
    </w:p>
    <w:p w14:paraId="48FB65C3" w14:textId="6F7BBDFB" w:rsidR="00E971E1" w:rsidRDefault="00E971E1" w:rsidP="00FC7FC4">
      <w:pPr>
        <w:pStyle w:val="NoSpacing"/>
        <w:rPr>
          <w:b/>
          <w:sz w:val="28"/>
          <w:szCs w:val="28"/>
        </w:rPr>
      </w:pPr>
    </w:p>
    <w:p w14:paraId="793445B5" w14:textId="77777777" w:rsidR="00E971E1" w:rsidRDefault="00E971E1" w:rsidP="00FC7FC4">
      <w:pPr>
        <w:pStyle w:val="NoSpacing"/>
        <w:rPr>
          <w:b/>
          <w:sz w:val="28"/>
          <w:szCs w:val="28"/>
        </w:rPr>
      </w:pPr>
    </w:p>
    <w:p w14:paraId="64B3D0CB" w14:textId="11EE326B" w:rsidR="00231D39" w:rsidRDefault="00231D39" w:rsidP="00FC7F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14:paraId="17A208E4" w14:textId="70A1822D" w:rsidR="00231D39" w:rsidRPr="00FC7FC4" w:rsidRDefault="00477D0A" w:rsidP="00FC7F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Reviewed by ED or RCD </w:t>
      </w:r>
      <w:r w:rsidR="00231D39">
        <w:rPr>
          <w:b/>
          <w:sz w:val="28"/>
          <w:szCs w:val="28"/>
        </w:rPr>
        <w:t>(signature)</w:t>
      </w:r>
    </w:p>
    <w:sectPr w:rsidR="00231D39" w:rsidRPr="00FC7FC4" w:rsidSect="00E971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0DB9" w14:textId="77777777" w:rsidR="009A24E9" w:rsidRDefault="009A24E9" w:rsidP="00E971E1">
      <w:pPr>
        <w:spacing w:after="0" w:line="240" w:lineRule="auto"/>
      </w:pPr>
      <w:r>
        <w:separator/>
      </w:r>
    </w:p>
  </w:endnote>
  <w:endnote w:type="continuationSeparator" w:id="0">
    <w:p w14:paraId="4723F391" w14:textId="77777777" w:rsidR="009A24E9" w:rsidRDefault="009A24E9" w:rsidP="00E9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7BEA" w14:textId="77777777" w:rsidR="009A24E9" w:rsidRDefault="009A24E9" w:rsidP="00E971E1">
      <w:pPr>
        <w:spacing w:after="0" w:line="240" w:lineRule="auto"/>
      </w:pPr>
      <w:r>
        <w:separator/>
      </w:r>
    </w:p>
  </w:footnote>
  <w:footnote w:type="continuationSeparator" w:id="0">
    <w:p w14:paraId="43FD3A3F" w14:textId="77777777" w:rsidR="009A24E9" w:rsidRDefault="009A24E9" w:rsidP="00E9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35F"/>
    <w:multiLevelType w:val="hybridMultilevel"/>
    <w:tmpl w:val="D09A3AFC"/>
    <w:lvl w:ilvl="0" w:tplc="0E065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4"/>
    <w:rsid w:val="000A2106"/>
    <w:rsid w:val="001537A6"/>
    <w:rsid w:val="001753D1"/>
    <w:rsid w:val="001E7F26"/>
    <w:rsid w:val="00231D39"/>
    <w:rsid w:val="00477D0A"/>
    <w:rsid w:val="004D4947"/>
    <w:rsid w:val="00522342"/>
    <w:rsid w:val="00542984"/>
    <w:rsid w:val="00602886"/>
    <w:rsid w:val="00722F1E"/>
    <w:rsid w:val="007C3AA7"/>
    <w:rsid w:val="00950F51"/>
    <w:rsid w:val="009862F0"/>
    <w:rsid w:val="009A24E9"/>
    <w:rsid w:val="00B76364"/>
    <w:rsid w:val="00C149F5"/>
    <w:rsid w:val="00C470F0"/>
    <w:rsid w:val="00C75DD5"/>
    <w:rsid w:val="00C9645A"/>
    <w:rsid w:val="00CA0F49"/>
    <w:rsid w:val="00D56C6B"/>
    <w:rsid w:val="00D62895"/>
    <w:rsid w:val="00D74994"/>
    <w:rsid w:val="00E971E1"/>
    <w:rsid w:val="00F32C24"/>
    <w:rsid w:val="00F73788"/>
    <w:rsid w:val="00F758EB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5376"/>
  <w15:chartTrackingRefBased/>
  <w15:docId w15:val="{A70BE5DA-9246-4EC6-A3CC-6FF755C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FC4"/>
    <w:pPr>
      <w:spacing w:after="0" w:line="240" w:lineRule="auto"/>
    </w:pPr>
  </w:style>
  <w:style w:type="table" w:styleId="TableGrid">
    <w:name w:val="Table Grid"/>
    <w:basedOn w:val="TableNormal"/>
    <w:uiPriority w:val="39"/>
    <w:rsid w:val="00FC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F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E1"/>
  </w:style>
  <w:style w:type="paragraph" w:styleId="Footer">
    <w:name w:val="footer"/>
    <w:basedOn w:val="Normal"/>
    <w:link w:val="FooterChar"/>
    <w:uiPriority w:val="99"/>
    <w:unhideWhenUsed/>
    <w:rsid w:val="00E9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Petruccelli, Karen</dc:creator>
  <cp:keywords/>
  <dc:description/>
  <cp:lastModifiedBy>Sarah Lacasse</cp:lastModifiedBy>
  <cp:revision>2</cp:revision>
  <dcterms:created xsi:type="dcterms:W3CDTF">2021-04-16T18:27:00Z</dcterms:created>
  <dcterms:modified xsi:type="dcterms:W3CDTF">2021-04-16T18:27:00Z</dcterms:modified>
</cp:coreProperties>
</file>